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AF6" w:rsidRDefault="00233AF6">
      <w:pPr>
        <w:adjustRightInd w:val="0"/>
        <w:snapToGrid w:val="0"/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</w:p>
    <w:p w:rsidR="00233AF6" w:rsidRDefault="00060991">
      <w:pPr>
        <w:adjustRightInd w:val="0"/>
        <w:snapToGrid w:val="0"/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浙商金汇信托召开2026年三季度经营检析会</w:t>
      </w:r>
    </w:p>
    <w:p w:rsidR="00233AF6" w:rsidRDefault="00233AF6">
      <w:pPr>
        <w:adjustRightInd w:val="0"/>
        <w:snapToGrid w:val="0"/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</w:p>
    <w:p w:rsidR="00233AF6" w:rsidRDefault="00060991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10月19日，浙商金汇信托召开2026年三季度经营检析会，复盘检视公司前三季度经营计划执行情况，深挖问题根因、找准目标差距、明确对策举措、压实责任时效，全力攻坚冲刺全年经营目标。省国贸集团战略管理部（科创中心）、财务管理部（资金运营中心）、风险合规部负责人，浙江东方领导</w:t>
      </w:r>
      <w:r w:rsidR="00BF6050">
        <w:rPr>
          <w:rFonts w:ascii="仿宋_GB2312" w:eastAsia="仿宋_GB2312" w:hint="eastAsia"/>
          <w:sz w:val="32"/>
          <w:szCs w:val="32"/>
        </w:rPr>
        <w:t>及</w:t>
      </w:r>
      <w:r>
        <w:rPr>
          <w:rFonts w:ascii="仿宋_GB2312" w:eastAsia="仿宋_GB2312" w:hint="eastAsia"/>
          <w:sz w:val="32"/>
          <w:szCs w:val="32"/>
        </w:rPr>
        <w:t>相关职能部室负责人到会指导，公司领导班子成员及部门代表</w:t>
      </w:r>
      <w:r w:rsidR="00BF6050">
        <w:rPr>
          <w:rFonts w:ascii="仿宋_GB2312" w:eastAsia="仿宋_GB2312" w:hint="eastAsia"/>
          <w:sz w:val="32"/>
          <w:szCs w:val="32"/>
        </w:rPr>
        <w:t>参加</w:t>
      </w:r>
      <w:r>
        <w:rPr>
          <w:rFonts w:ascii="仿宋_GB2312" w:eastAsia="仿宋_GB2312" w:hint="eastAsia"/>
          <w:sz w:val="32"/>
          <w:szCs w:val="32"/>
        </w:rPr>
        <w:t>会议。</w:t>
      </w:r>
    </w:p>
    <w:p w:rsidR="00233AF6" w:rsidRDefault="00060991" w:rsidP="0089512D">
      <w:pPr>
        <w:adjustRightInd w:val="0"/>
        <w:snapToGrid w:val="0"/>
        <w:spacing w:line="560" w:lineRule="exact"/>
        <w:ind w:firstLineChars="300" w:firstLine="630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773FAF9" wp14:editId="076FD03E">
            <wp:simplePos x="0" y="0"/>
            <wp:positionH relativeFrom="column">
              <wp:posOffset>-30480</wp:posOffset>
            </wp:positionH>
            <wp:positionV relativeFrom="paragraph">
              <wp:posOffset>103505</wp:posOffset>
            </wp:positionV>
            <wp:extent cx="5278120" cy="2291715"/>
            <wp:effectExtent l="0" t="0" r="0" b="0"/>
            <wp:wrapTopAndBottom/>
            <wp:docPr id="3" name="图片 3" descr="C:\Users\huanglh\Documents\WXWork\1688852585298978\Cache\Image\2026-10\01d70b34-1773-4a0a-9fb5-382d88c47e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huanglh\Documents\WXWork\1688852585298978\Cache\Image\2026-10\01d70b34-1773-4a0a-9fb5-382d88c47e3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9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eastAsia="仿宋_GB2312" w:hint="eastAsia"/>
          <w:sz w:val="32"/>
          <w:szCs w:val="32"/>
        </w:rPr>
        <w:t>会议坚持问题导向，深入检视差距不足、校准工作方向。</w:t>
      </w:r>
      <w:r w:rsidR="0089512D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会议强调，公司要深入贯彻落实省国贸集团“一体两翼”</w:t>
      </w:r>
      <w:r>
        <w:rPr>
          <w:rFonts w:ascii="仿宋_GB2312" w:eastAsia="仿宋_GB2312"/>
          <w:sz w:val="32"/>
          <w:szCs w:val="32"/>
        </w:rPr>
        <w:t>3A管控体系及S-MAP战略管理体系</w:t>
      </w:r>
      <w:r>
        <w:rPr>
          <w:rFonts w:ascii="仿宋_GB2312" w:eastAsia="仿宋_GB2312" w:hint="eastAsia"/>
          <w:sz w:val="32"/>
          <w:szCs w:val="32"/>
        </w:rPr>
        <w:t>，积极应对经营发展中的困难挑战，全力推进精益管理提质增效</w:t>
      </w:r>
      <w:r w:rsidR="0089512D">
        <w:rPr>
          <w:rFonts w:ascii="仿宋_GB2312" w:eastAsia="仿宋_GB2312" w:hint="eastAsia"/>
          <w:sz w:val="32"/>
          <w:szCs w:val="32"/>
        </w:rPr>
        <w:t>；要</w:t>
      </w:r>
      <w:r>
        <w:rPr>
          <w:rFonts w:ascii="仿宋_GB2312" w:eastAsia="仿宋_GB2312" w:hint="eastAsia"/>
          <w:sz w:val="32"/>
          <w:szCs w:val="32"/>
        </w:rPr>
        <w:t>持续优化业务结构，</w:t>
      </w:r>
      <w:r w:rsidR="0089512D">
        <w:rPr>
          <w:rFonts w:ascii="仿宋_GB2312" w:eastAsia="仿宋_GB2312" w:hint="eastAsia"/>
          <w:sz w:val="32"/>
          <w:szCs w:val="32"/>
        </w:rPr>
        <w:t>进一步推动综合信托业务、标品业务、养老服务信托、慈善信托、风险处置服务信托等协同发展</w:t>
      </w:r>
      <w:r>
        <w:rPr>
          <w:rFonts w:ascii="仿宋_GB2312" w:eastAsia="仿宋_GB2312" w:hint="eastAsia"/>
          <w:sz w:val="32"/>
          <w:szCs w:val="32"/>
        </w:rPr>
        <w:t>。全体员工要凝聚共识、同心共进，各条线全力冲刺收官，为明年经营发展奠定坚实基础。</w:t>
      </w:r>
    </w:p>
    <w:p w:rsidR="00233AF6" w:rsidRPr="00246F42" w:rsidRDefault="00060991" w:rsidP="007849AB">
      <w:pPr>
        <w:adjustRightInd w:val="0"/>
        <w:snapToGrid w:val="0"/>
        <w:spacing w:line="560" w:lineRule="exact"/>
        <w:ind w:firstLineChars="200" w:firstLine="640"/>
      </w:pPr>
      <w:r>
        <w:rPr>
          <w:rFonts w:ascii="仿宋_GB2312" w:eastAsia="仿宋_GB2312" w:hint="eastAsia"/>
          <w:sz w:val="32"/>
          <w:szCs w:val="32"/>
        </w:rPr>
        <w:lastRenderedPageBreak/>
        <w:t>会上，研究创新部、资产处置管理部围绕公司“十五五”战略规划</w:t>
      </w:r>
      <w:r w:rsidR="00101DE0"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 w:hint="eastAsia"/>
          <w:sz w:val="32"/>
          <w:szCs w:val="32"/>
        </w:rPr>
        <w:t>分别就整体经营计划执行和存量风险处置推进情况作专题</w:t>
      </w:r>
      <w:r w:rsidR="00246F42">
        <w:rPr>
          <w:rFonts w:ascii="仿宋_GB2312" w:eastAsia="仿宋_GB2312" w:hint="eastAsia"/>
          <w:sz w:val="32"/>
          <w:szCs w:val="32"/>
        </w:rPr>
        <w:t>检视汇报。各分管领导围绕分管业务条线作检视分析汇报</w:t>
      </w:r>
      <w:r>
        <w:rPr>
          <w:rFonts w:ascii="仿宋_GB2312" w:eastAsia="仿宋_GB2312" w:hint="eastAsia"/>
          <w:sz w:val="32"/>
          <w:szCs w:val="32"/>
        </w:rPr>
        <w:t>。</w:t>
      </w:r>
      <w:bookmarkStart w:id="0" w:name="_GoBack"/>
      <w:bookmarkEnd w:id="0"/>
    </w:p>
    <w:sectPr w:rsidR="00233AF6" w:rsidRPr="00246F42">
      <w:pgSz w:w="11906" w:h="16838"/>
      <w:pgMar w:top="1440" w:right="1797" w:bottom="1440" w:left="1797" w:header="851" w:footer="992" w:gutter="0"/>
      <w:paperSrc w:first="15" w:other="15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4F54" w:rsidRDefault="00444F54" w:rsidP="00BF6050">
      <w:r>
        <w:separator/>
      </w:r>
    </w:p>
  </w:endnote>
  <w:endnote w:type="continuationSeparator" w:id="0">
    <w:p w:rsidR="00444F54" w:rsidRDefault="00444F54" w:rsidP="00BF6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74704E68-7DFD-4E04-9BD5-BC8B20FFF4F8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4F54" w:rsidRDefault="00444F54" w:rsidP="00BF6050">
      <w:r>
        <w:separator/>
      </w:r>
    </w:p>
  </w:footnote>
  <w:footnote w:type="continuationSeparator" w:id="0">
    <w:p w:rsidR="00444F54" w:rsidRDefault="00444F54" w:rsidP="00BF60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E06"/>
    <w:rsid w:val="00060991"/>
    <w:rsid w:val="000D7E06"/>
    <w:rsid w:val="00101DE0"/>
    <w:rsid w:val="00233AF6"/>
    <w:rsid w:val="00246F42"/>
    <w:rsid w:val="00265E29"/>
    <w:rsid w:val="002A0D9B"/>
    <w:rsid w:val="003A58E0"/>
    <w:rsid w:val="004245FB"/>
    <w:rsid w:val="00444F54"/>
    <w:rsid w:val="004C2B1B"/>
    <w:rsid w:val="005018CB"/>
    <w:rsid w:val="00547A15"/>
    <w:rsid w:val="006D54CA"/>
    <w:rsid w:val="007849AB"/>
    <w:rsid w:val="007864A2"/>
    <w:rsid w:val="007B1BBB"/>
    <w:rsid w:val="007D624A"/>
    <w:rsid w:val="0089512D"/>
    <w:rsid w:val="008B357C"/>
    <w:rsid w:val="008E2B55"/>
    <w:rsid w:val="00926EF9"/>
    <w:rsid w:val="00A3273F"/>
    <w:rsid w:val="00BF6050"/>
    <w:rsid w:val="00D05196"/>
    <w:rsid w:val="00D91770"/>
    <w:rsid w:val="00DF4165"/>
    <w:rsid w:val="00E349EA"/>
    <w:rsid w:val="22765384"/>
    <w:rsid w:val="41C70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F474E19F-FA74-47DE-ACDF-8701C4BB9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黄乐骅</dc:creator>
  <cp:lastModifiedBy>黄乐骅</cp:lastModifiedBy>
  <cp:revision>44</cp:revision>
  <dcterms:created xsi:type="dcterms:W3CDTF">2026-10-18T04:13:00Z</dcterms:created>
  <dcterms:modified xsi:type="dcterms:W3CDTF">2026-10-20T08:56:00Z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eyJoZGlkIjoiMjg1Zjg2NDU0MTk1MmFlMDA5ZGJlZDNjMTcxMjM3MWIiLCJ1c2VySWQiOiIxNTEzNzAzNjYyIn0=</vt:lpwstr>
  </property>
  <property fmtid="{D5CDD505-2E9C-101B-9397-08002B2CF9AE}" pid="3" name="KSOProductBuildVer">
    <vt:lpwstr>2052-12.1.0.29161</vt:lpwstr>
  </property>
  <property fmtid="{D5CDD505-2E9C-101B-9397-08002B2CF9AE}" pid="4" name="ICV">
    <vt:lpwstr>5F49FD4B93E64A07B41DA0248F786B58_13</vt:lpwstr>
  </property>
</Properties>
</file>